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B7" w:rsidRPr="009813B7" w:rsidRDefault="009813B7" w:rsidP="001845C4">
      <w:pPr>
        <w:autoSpaceDE w:val="0"/>
        <w:autoSpaceDN w:val="0"/>
        <w:adjustRightInd w:val="0"/>
        <w:spacing w:after="0" w:line="240" w:lineRule="auto"/>
        <w:jc w:val="center"/>
        <w:rPr>
          <w:rFonts w:ascii="Calibri-Bold" w:hAnsi="Calibri-Bold" w:cs="Calibri-Bold"/>
          <w:b/>
          <w:bCs/>
          <w:color w:val="000000"/>
          <w:sz w:val="24"/>
          <w:szCs w:val="24"/>
        </w:rPr>
      </w:pPr>
      <w:bookmarkStart w:id="0" w:name="_GoBack"/>
      <w:bookmarkEnd w:id="0"/>
      <w:r w:rsidRPr="009813B7">
        <w:rPr>
          <w:rFonts w:ascii="Calibri-Bold" w:hAnsi="Calibri-Bold" w:cs="Calibri-Bold"/>
          <w:b/>
          <w:bCs/>
          <w:color w:val="000000"/>
          <w:sz w:val="24"/>
          <w:szCs w:val="24"/>
        </w:rPr>
        <w:t>NRCA/ NEPA Permitting</w:t>
      </w:r>
    </w:p>
    <w:p w:rsidR="009813B7" w:rsidRDefault="009813B7" w:rsidP="009813B7">
      <w:pPr>
        <w:autoSpaceDE w:val="0"/>
        <w:autoSpaceDN w:val="0"/>
        <w:adjustRightInd w:val="0"/>
        <w:spacing w:after="0" w:line="240" w:lineRule="auto"/>
        <w:rPr>
          <w:rFonts w:ascii="Calibri" w:hAnsi="Calibri" w:cs="Calibri"/>
          <w:color w:val="000000"/>
        </w:rPr>
      </w:pPr>
    </w:p>
    <w:p w:rsidR="009813B7" w:rsidRDefault="009813B7" w:rsidP="009813B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Many project types require environmental permits under the Natural Resources Conservation Authority</w:t>
      </w:r>
    </w:p>
    <w:p w:rsidR="009813B7" w:rsidRDefault="009813B7" w:rsidP="009813B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Act (NRCA). Prescribed categories are listed below pursuant to Section 9 of the Act and may be amended from time to time (most recently in April, 2015) and require renewal every 5 years. A list of activities requiring Environmental Licenses or Permits can be obtained from the NEPA website or by making an enquiry to the DAC (Development Assistance Center) of NEPA who will provide a determination of whether or not a License or Permit is needed.</w:t>
      </w:r>
    </w:p>
    <w:p w:rsidR="009813B7" w:rsidRDefault="009813B7" w:rsidP="009813B7">
      <w:pPr>
        <w:autoSpaceDE w:val="0"/>
        <w:autoSpaceDN w:val="0"/>
        <w:adjustRightInd w:val="0"/>
        <w:spacing w:after="0" w:line="240" w:lineRule="auto"/>
        <w:jc w:val="both"/>
        <w:rPr>
          <w:rFonts w:ascii="Calibri" w:hAnsi="Calibri" w:cs="Calibri"/>
          <w:color w:val="000000"/>
        </w:rPr>
      </w:pPr>
    </w:p>
    <w:p w:rsidR="009813B7" w:rsidRDefault="009813B7" w:rsidP="00A16C3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The list below is intended to assist DBJ and the AFI in their screening of whether or not a NRCA Permit</w:t>
      </w:r>
    </w:p>
    <w:p w:rsidR="009813B7" w:rsidRDefault="009813B7" w:rsidP="00A16C3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would be required by a particular SME applicant. The list below is adapted from the 2015 NRCA regulation amendments and compares the prescribed categories to the previous (1996) listing.</w:t>
      </w:r>
    </w:p>
    <w:p w:rsidR="009813B7" w:rsidRDefault="009813B7" w:rsidP="009813B7">
      <w:pPr>
        <w:autoSpaceDE w:val="0"/>
        <w:autoSpaceDN w:val="0"/>
        <w:adjustRightInd w:val="0"/>
        <w:spacing w:after="0" w:line="240" w:lineRule="auto"/>
        <w:rPr>
          <w:rFonts w:ascii="Calibri" w:hAnsi="Calibri" w:cs="Calibri"/>
          <w:color w:val="000000"/>
        </w:rPr>
      </w:pPr>
    </w:p>
    <w:p w:rsidR="009813B7" w:rsidRPr="009813B7" w:rsidRDefault="009813B7" w:rsidP="009813B7">
      <w:pPr>
        <w:autoSpaceDE w:val="0"/>
        <w:autoSpaceDN w:val="0"/>
        <w:adjustRightInd w:val="0"/>
        <w:spacing w:after="0" w:line="240" w:lineRule="auto"/>
        <w:rPr>
          <w:rFonts w:ascii="Calibri" w:hAnsi="Calibri" w:cs="Calibri"/>
          <w:b/>
          <w:color w:val="000000"/>
          <w:sz w:val="24"/>
          <w:szCs w:val="24"/>
        </w:rPr>
      </w:pPr>
      <w:r w:rsidRPr="009813B7">
        <w:rPr>
          <w:rFonts w:ascii="Calibri" w:hAnsi="Calibri" w:cs="Calibri"/>
          <w:b/>
          <w:color w:val="000000"/>
          <w:sz w:val="24"/>
          <w:szCs w:val="24"/>
        </w:rPr>
        <w:t>Prescri</w:t>
      </w:r>
      <w:r>
        <w:rPr>
          <w:rFonts w:ascii="Calibri" w:hAnsi="Calibri" w:cs="Calibri"/>
          <w:b/>
          <w:color w:val="000000"/>
          <w:sz w:val="24"/>
          <w:szCs w:val="24"/>
        </w:rPr>
        <w:t>bed Categories for NEPA Permits</w:t>
      </w:r>
      <w:r w:rsidRPr="009813B7">
        <w:rPr>
          <w:rFonts w:ascii="Calibri" w:hAnsi="Calibri" w:cs="Calibri"/>
          <w:b/>
          <w:color w:val="000000"/>
          <w:sz w:val="24"/>
          <w:szCs w:val="24"/>
        </w:rPr>
        <w:t xml:space="preserve"> </w:t>
      </w:r>
    </w:p>
    <w:p w:rsidR="009813B7" w:rsidRDefault="009813B7" w:rsidP="009813B7">
      <w:pPr>
        <w:autoSpaceDE w:val="0"/>
        <w:autoSpaceDN w:val="0"/>
        <w:adjustRightInd w:val="0"/>
        <w:spacing w:after="0" w:line="240" w:lineRule="auto"/>
        <w:rPr>
          <w:rFonts w:ascii="Calibri" w:hAnsi="Calibri" w:cs="Calibri"/>
          <w:color w:val="000000"/>
        </w:rPr>
      </w:pPr>
      <w:r>
        <w:rPr>
          <w:rFonts w:ascii="Calibri" w:hAnsi="Calibri" w:cs="Calibri"/>
          <w:color w:val="000000"/>
        </w:rPr>
        <w:t>Black = 1996 Regulations</w:t>
      </w:r>
    </w:p>
    <w:p w:rsidR="009813B7" w:rsidRDefault="009813B7" w:rsidP="009813B7">
      <w:pPr>
        <w:autoSpaceDE w:val="0"/>
        <w:autoSpaceDN w:val="0"/>
        <w:adjustRightInd w:val="0"/>
        <w:spacing w:after="0" w:line="240" w:lineRule="auto"/>
        <w:rPr>
          <w:rFonts w:ascii="Calibri" w:hAnsi="Calibri" w:cs="Calibri"/>
          <w:color w:val="0070C1"/>
        </w:rPr>
      </w:pPr>
      <w:r>
        <w:rPr>
          <w:rFonts w:ascii="Calibri" w:hAnsi="Calibri" w:cs="Calibri"/>
          <w:color w:val="0070C1"/>
        </w:rPr>
        <w:t>Blue = New in 2015 Regulations</w:t>
      </w:r>
    </w:p>
    <w:p w:rsidR="009813B7" w:rsidRDefault="009813B7" w:rsidP="009813B7">
      <w:pPr>
        <w:autoSpaceDE w:val="0"/>
        <w:autoSpaceDN w:val="0"/>
        <w:adjustRightInd w:val="0"/>
        <w:spacing w:after="0" w:line="240" w:lineRule="auto"/>
        <w:rPr>
          <w:rFonts w:ascii="Calibri" w:hAnsi="Calibri" w:cs="Calibri"/>
          <w:color w:val="0070C1"/>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 Power Generation</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Power generation plants using hydrocarbons or nuclear reaction above 1 MW</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Power generation plants using renewable over 200 kW</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2. Power Transmission</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Electrical transmission lines and substations greater than 69 kv</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3. Pipelines and Conveyors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Underground cables, pipelines and other such infrastructure with length more than 20 m or diameter or</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more than 10 cm, for the transport of gas, oil or chemicals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Water pipelines more than 1 km long</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Construction of conveyors more than 500 m long</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4. Marine Development</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Port and Harbour Development</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Shipyards and Boatyards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Drydocks and Marinas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In‐water Hull Cleaning Operations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5. Air Transport</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0000"/>
          <w:sz w:val="20"/>
          <w:szCs w:val="20"/>
        </w:rPr>
        <w:t xml:space="preserve">Construction or expansion of airfields, </w:t>
      </w:r>
      <w:r>
        <w:rPr>
          <w:rFonts w:ascii="Calibri" w:hAnsi="Calibri" w:cs="Calibri"/>
          <w:color w:val="0070C1"/>
          <w:sz w:val="20"/>
          <w:szCs w:val="20"/>
        </w:rPr>
        <w:t>runways, or aerodromes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6. Roads, Railways, and Telecommunications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Construction of new highways, arterial roads, or bridges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0000"/>
          <w:sz w:val="20"/>
          <w:szCs w:val="20"/>
        </w:rPr>
        <w:t xml:space="preserve">Major road improvement projects </w:t>
      </w:r>
      <w:r>
        <w:rPr>
          <w:rFonts w:ascii="Calibri" w:hAnsi="Calibri" w:cs="Calibri"/>
          <w:color w:val="0070C1"/>
          <w:sz w:val="20"/>
          <w:szCs w:val="20"/>
        </w:rPr>
        <w:t>(e.g. widening, drainage, slope stabilization)</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70C1"/>
          <w:sz w:val="20"/>
          <w:szCs w:val="20"/>
        </w:rPr>
        <w:t>Construction of railways, tramways, and cable car lines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70C1"/>
          <w:sz w:val="20"/>
          <w:szCs w:val="20"/>
        </w:rPr>
        <w:t>Construction of telecommunications towers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7. Water Works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Modification of waterways for diversions or river training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Dredging of rivers or beaches (except mining &amp; quarrying)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Reclamation of riverine areas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Canals, dykes, aqueducts, levees, check dams, retaining walls, reservoirs, or dams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Water treatment and storage facilities</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70C1"/>
          <w:sz w:val="20"/>
          <w:szCs w:val="20"/>
        </w:rPr>
      </w:pPr>
      <w:r>
        <w:rPr>
          <w:rFonts w:ascii="Calibri-Bold" w:hAnsi="Calibri-Bold" w:cs="Calibri-Bold"/>
          <w:b/>
          <w:bCs/>
          <w:color w:val="0070C1"/>
          <w:sz w:val="20"/>
          <w:szCs w:val="20"/>
        </w:rPr>
        <w:t>8. Site Modification Projects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Modification, clearance, or restoration of wetlands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70C1"/>
          <w:sz w:val="20"/>
          <w:szCs w:val="20"/>
        </w:rPr>
        <w:t>Construction on sand dunes, or modification, clearance, or removal of sand from dunes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70C1"/>
          <w:sz w:val="20"/>
          <w:szCs w:val="20"/>
        </w:rPr>
        <w:t>Construction of structures or rooms over sea, rivers or ponds</w:t>
      </w:r>
    </w:p>
    <w:p w:rsidR="009813B7" w:rsidRDefault="009813B7" w:rsidP="009813B7">
      <w:pPr>
        <w:autoSpaceDE w:val="0"/>
        <w:autoSpaceDN w:val="0"/>
        <w:adjustRightInd w:val="0"/>
        <w:spacing w:after="0" w:line="240" w:lineRule="auto"/>
        <w:rPr>
          <w:rFonts w:ascii="Calibri" w:hAnsi="Calibri" w:cs="Calibri"/>
          <w:color w:val="0070C1"/>
          <w:sz w:val="13"/>
          <w:szCs w:val="13"/>
        </w:rPr>
      </w:pPr>
      <w:r>
        <w:rPr>
          <w:rFonts w:ascii="Calibri" w:hAnsi="Calibri" w:cs="Calibri"/>
          <w:color w:val="000000"/>
          <w:sz w:val="20"/>
          <w:szCs w:val="20"/>
        </w:rPr>
        <w:t>Clear cutting of forested areas and clearing of trees on slopes greater than</w:t>
      </w:r>
      <w:r>
        <w:rPr>
          <w:rFonts w:ascii="Calibri" w:hAnsi="Calibri" w:cs="Calibri"/>
          <w:color w:val="0070C1"/>
          <w:sz w:val="20"/>
          <w:szCs w:val="20"/>
        </w:rPr>
        <w:t>20</w:t>
      </w:r>
      <w:r>
        <w:rPr>
          <w:rFonts w:ascii="Calibri" w:hAnsi="Calibri" w:cs="Calibri"/>
          <w:color w:val="0070C1"/>
          <w:sz w:val="13"/>
          <w:szCs w:val="13"/>
        </w:rPr>
        <w:t>o</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Clearing </w:t>
      </w:r>
      <w:r>
        <w:rPr>
          <w:rFonts w:ascii="Calibri" w:hAnsi="Calibri" w:cs="Calibri"/>
          <w:color w:val="0070C1"/>
          <w:sz w:val="20"/>
          <w:szCs w:val="20"/>
        </w:rPr>
        <w:t xml:space="preserve">6 </w:t>
      </w:r>
      <w:r>
        <w:rPr>
          <w:rFonts w:ascii="Calibri" w:hAnsi="Calibri" w:cs="Calibri"/>
          <w:color w:val="000000"/>
          <w:sz w:val="20"/>
          <w:szCs w:val="20"/>
        </w:rPr>
        <w:t>hectares or more of vegetation (excluding agricultural holdings already under production)</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9</w:t>
      </w:r>
      <w:r>
        <w:rPr>
          <w:rFonts w:ascii="Cambria Math" w:hAnsi="Cambria Math" w:cs="Cambria Math"/>
          <w:b/>
          <w:bCs/>
          <w:color w:val="000000"/>
          <w:sz w:val="20"/>
          <w:szCs w:val="20"/>
        </w:rPr>
        <w:t>‐</w:t>
      </w:r>
      <w:r>
        <w:rPr>
          <w:rFonts w:ascii="Calibri-Bold" w:hAnsi="Calibri-Bold" w:cs="Calibri-Bold"/>
          <w:b/>
          <w:bCs/>
          <w:color w:val="000000"/>
          <w:sz w:val="20"/>
          <w:szCs w:val="20"/>
        </w:rPr>
        <w:t>12. Subdivisions, Housing Construction, and Hotels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Subdivisions of 10 lots or more</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Construction of 10 houses or more</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Hotels or resort complexes with </w:t>
      </w:r>
      <w:r>
        <w:rPr>
          <w:rFonts w:ascii="Calibri" w:hAnsi="Calibri" w:cs="Calibri"/>
          <w:color w:val="0070C1"/>
          <w:sz w:val="20"/>
          <w:szCs w:val="20"/>
        </w:rPr>
        <w:t xml:space="preserve">10 </w:t>
      </w:r>
      <w:r>
        <w:rPr>
          <w:rFonts w:ascii="Calibri" w:hAnsi="Calibri" w:cs="Calibri"/>
          <w:color w:val="000000"/>
          <w:sz w:val="20"/>
          <w:szCs w:val="20"/>
        </w:rPr>
        <w:t>rooms or more</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13. Recreation and Entertainment</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Establishment and operation of Eco‐tourism and nature based projects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Golf course construction and operation</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Stadia and sports facilities over 3000 seats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Establishment of theme parks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Establishment of trails for motorized and non‐motorized activities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14. Service Sector</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Office and commercial complexes of 5,000 square metres or greater</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0000"/>
          <w:sz w:val="20"/>
          <w:szCs w:val="20"/>
        </w:rPr>
        <w:t xml:space="preserve">Cemeteries, </w:t>
      </w:r>
      <w:r>
        <w:rPr>
          <w:rFonts w:ascii="Calibri" w:hAnsi="Calibri" w:cs="Calibri"/>
          <w:color w:val="0070C1"/>
          <w:sz w:val="20"/>
          <w:szCs w:val="20"/>
        </w:rPr>
        <w:t>mausoleau, columbaria, or crematoria</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Hospitals or medical facilities of more than 10 beds or 1000 square metres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Dry cleaning facilities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Veterinary clinics that board animals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Schools and education institutions (excepting early childhood education)</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Transportation centres for more than 10 vehicles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15. Mining and Quarrying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Bauxite, Peat, Sand, Minerals, including aggregate, construction and industrial materials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Exploration and prospecting for extraction of non‐renewable resources or artifacts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16. Ore and Mineral Processing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Bauxite, Peat, Sand, Minerals, including aggregate, construction and industrial materials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Ferrous metals, Non‐ferrous metals, Metal plating, Foundry operations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Construction and Operation of cement and lime production</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Construction and Operation of solar salt</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17. Chemical</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Facilities for manufacture or storage of hazardous and toxic chemicals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lastRenderedPageBreak/>
        <w:t></w:t>
      </w:r>
      <w:r>
        <w:rPr>
          <w:rFonts w:ascii="SymbolMT" w:eastAsia="SymbolMT" w:hAnsi="Calibri-Bold" w:cs="SymbolMT"/>
          <w:color w:val="000000"/>
          <w:sz w:val="20"/>
          <w:szCs w:val="20"/>
        </w:rPr>
        <w:t xml:space="preserve"> </w:t>
      </w:r>
      <w:r>
        <w:rPr>
          <w:rFonts w:ascii="Calibri" w:hAnsi="Calibri" w:cs="Calibri"/>
          <w:color w:val="000000"/>
          <w:sz w:val="20"/>
          <w:szCs w:val="20"/>
        </w:rPr>
        <w:t>Facilities for production, refining and distribution of hydrocarbons and petroleum compounds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Manufacturing of soap and detergent, edible oils and fats, pesticides, and paint</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70C1"/>
          <w:sz w:val="20"/>
          <w:szCs w:val="20"/>
        </w:rPr>
        <w:t>Construction and operation of chemical plants other than those listed above</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18. Manufacturing</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Construction materials including blocks and bricks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Batching and crushing plants (mobiles and fixed)</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Containers and packaging materials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Manufacturing of textiles, dyes and pigments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Pulp, paper and wood processing</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Construction and Operation of Recycling Plant</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Manufacturing of rubber, tar and bitumen, polymers, fertilizers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19. Agro</w:t>
      </w:r>
      <w:r>
        <w:rPr>
          <w:rFonts w:ascii="Cambria Math" w:hAnsi="Cambria Math" w:cs="Cambria Math"/>
          <w:b/>
          <w:bCs/>
          <w:color w:val="000000"/>
          <w:sz w:val="20"/>
          <w:szCs w:val="20"/>
        </w:rPr>
        <w:t>‐</w:t>
      </w:r>
      <w:r>
        <w:rPr>
          <w:rFonts w:ascii="Calibri-Bold" w:hAnsi="Calibri-Bold" w:cs="Calibri-Bold"/>
          <w:b/>
          <w:bCs/>
          <w:color w:val="000000"/>
          <w:sz w:val="20"/>
          <w:szCs w:val="20"/>
        </w:rPr>
        <w:t>Industry &amp; Food Processing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Construction and Operation of slaughterhouses and abattoirs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Processing plants for food, fish and meats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Agro‐Processing facilities (coffee, citrus, cocoa, sugar cane)</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Aquaculture facilities and ponds for intensive fish farming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Bottling facilities and boxing plants</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Construction and Operation of tanneries</w:t>
      </w:r>
    </w:p>
    <w:p w:rsidR="009813B7" w:rsidRDefault="009813B7" w:rsidP="009813B7">
      <w:pPr>
        <w:autoSpaceDE w:val="0"/>
        <w:autoSpaceDN w:val="0"/>
        <w:adjustRightInd w:val="0"/>
        <w:spacing w:after="0" w:line="240" w:lineRule="auto"/>
        <w:rPr>
          <w:rFonts w:ascii="Calibri" w:hAnsi="Calibri" w:cs="Calibri"/>
          <w:color w:val="000000"/>
          <w:sz w:val="20"/>
          <w:szCs w:val="20"/>
        </w:rPr>
      </w:pP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Calibri" w:hAnsi="Calibri" w:cs="Calibri"/>
          <w:color w:val="0070C1"/>
          <w:sz w:val="20"/>
          <w:szCs w:val="20"/>
        </w:rPr>
        <w:t>20. Project Site Office</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Constructing of site office outside project footprint</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21. Waste Processing &amp; Disposal</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Solid Waste Treatment Facility (incinerator, landfill, recycling)</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Hazardous Waste Storage, Treatment, or Disposal Facility</w:t>
      </w:r>
    </w:p>
    <w:p w:rsidR="009813B7" w:rsidRDefault="009813B7" w:rsidP="009813B7">
      <w:pPr>
        <w:autoSpaceDE w:val="0"/>
        <w:autoSpaceDN w:val="0"/>
        <w:adjustRightInd w:val="0"/>
        <w:spacing w:after="0" w:line="240" w:lineRule="auto"/>
        <w:rPr>
          <w:rFonts w:ascii="Calibri" w:hAnsi="Calibri" w:cs="Calibri"/>
          <w:color w:val="000000"/>
          <w:sz w:val="20"/>
          <w:szCs w:val="20"/>
        </w:rPr>
      </w:pPr>
      <w:r>
        <w:rPr>
          <w:rFonts w:ascii="SymbolMT" w:eastAsia="SymbolMT" w:hAnsi="Calibri-Bold" w:cs="SymbolMT" w:hint="eastAsia"/>
          <w:color w:val="000000"/>
          <w:sz w:val="20"/>
          <w:szCs w:val="20"/>
        </w:rPr>
        <w:t></w:t>
      </w:r>
      <w:r>
        <w:rPr>
          <w:rFonts w:ascii="SymbolMT" w:eastAsia="SymbolMT" w:hAnsi="Calibri-Bold" w:cs="SymbolMT"/>
          <w:color w:val="000000"/>
          <w:sz w:val="20"/>
          <w:szCs w:val="20"/>
        </w:rPr>
        <w:t xml:space="preserve"> </w:t>
      </w:r>
      <w:r>
        <w:rPr>
          <w:rFonts w:ascii="Calibri" w:hAnsi="Calibri" w:cs="Calibri"/>
          <w:color w:val="000000"/>
          <w:sz w:val="20"/>
          <w:szCs w:val="20"/>
        </w:rPr>
        <w:t>Agricultural Waste processing facility</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Scrap Metal storage and processing (including vehicles)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Waste‐to‐Energy facilities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Non‐discharging wastewater treatment plants</w:t>
      </w:r>
    </w:p>
    <w:p w:rsidR="009813B7" w:rsidRDefault="009813B7" w:rsidP="009813B7">
      <w:pPr>
        <w:autoSpaceDE w:val="0"/>
        <w:autoSpaceDN w:val="0"/>
        <w:adjustRightInd w:val="0"/>
        <w:spacing w:after="0" w:line="240" w:lineRule="auto"/>
        <w:rPr>
          <w:rFonts w:ascii="Calibri" w:hAnsi="Calibri" w:cs="Calibri"/>
          <w:color w:val="0070C1"/>
          <w:sz w:val="20"/>
          <w:szCs w:val="20"/>
        </w:rPr>
      </w:pPr>
    </w:p>
    <w:p w:rsidR="009813B7" w:rsidRDefault="009813B7" w:rsidP="009813B7">
      <w:pPr>
        <w:autoSpaceDE w:val="0"/>
        <w:autoSpaceDN w:val="0"/>
        <w:adjustRightInd w:val="0"/>
        <w:spacing w:after="0" w:line="240" w:lineRule="auto"/>
        <w:rPr>
          <w:rFonts w:ascii="Calibri-Bold" w:hAnsi="Calibri-Bold" w:cs="Calibri-Bold"/>
          <w:b/>
          <w:bCs/>
          <w:color w:val="0070C1"/>
          <w:sz w:val="20"/>
          <w:szCs w:val="20"/>
        </w:rPr>
      </w:pPr>
      <w:r>
        <w:rPr>
          <w:rFonts w:ascii="Calibri-Bold" w:hAnsi="Calibri-Bold" w:cs="Calibri-Bold"/>
          <w:b/>
          <w:bCs/>
          <w:color w:val="0070C1"/>
          <w:sz w:val="20"/>
          <w:szCs w:val="20"/>
        </w:rPr>
        <w:t>22. Biological Resources or Diversity</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Importation or Introduction of species</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Introduction of GMOs (except as food or feed)</w:t>
      </w:r>
    </w:p>
    <w:p w:rsidR="009813B7" w:rsidRDefault="009813B7" w:rsidP="009813B7">
      <w:pPr>
        <w:autoSpaceDE w:val="0"/>
        <w:autoSpaceDN w:val="0"/>
        <w:adjustRightInd w:val="0"/>
        <w:spacing w:after="0" w:line="240" w:lineRule="auto"/>
        <w:rPr>
          <w:rFonts w:ascii="Calibri" w:hAnsi="Calibri" w:cs="Calibri"/>
          <w:color w:val="0070C1"/>
          <w:sz w:val="20"/>
          <w:szCs w:val="20"/>
        </w:rPr>
      </w:pPr>
      <w:r>
        <w:rPr>
          <w:rFonts w:ascii="SymbolMT" w:eastAsia="SymbolMT" w:hAnsi="Calibri-Bold" w:cs="SymbolMT" w:hint="eastAsia"/>
          <w:color w:val="0070C1"/>
          <w:sz w:val="20"/>
          <w:szCs w:val="20"/>
        </w:rPr>
        <w:t></w:t>
      </w:r>
      <w:r>
        <w:rPr>
          <w:rFonts w:ascii="SymbolMT" w:eastAsia="SymbolMT" w:hAnsi="Calibri-Bold" w:cs="SymbolMT"/>
          <w:color w:val="0070C1"/>
          <w:sz w:val="20"/>
          <w:szCs w:val="20"/>
        </w:rPr>
        <w:t xml:space="preserve"> </w:t>
      </w:r>
      <w:r>
        <w:rPr>
          <w:rFonts w:ascii="Calibri" w:hAnsi="Calibri" w:cs="Calibri"/>
          <w:color w:val="0070C1"/>
          <w:sz w:val="20"/>
          <w:szCs w:val="20"/>
        </w:rPr>
        <w:t>Operation of a pet store or zoo</w:t>
      </w:r>
    </w:p>
    <w:sectPr w:rsidR="009813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89" w:rsidRDefault="00BE1689" w:rsidP="009813B7">
      <w:pPr>
        <w:spacing w:after="0" w:line="240" w:lineRule="auto"/>
      </w:pPr>
      <w:r>
        <w:separator/>
      </w:r>
    </w:p>
  </w:endnote>
  <w:endnote w:type="continuationSeparator" w:id="0">
    <w:p w:rsidR="00BE1689" w:rsidRDefault="00BE1689" w:rsidP="0098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268890"/>
      <w:docPartObj>
        <w:docPartGallery w:val="Page Numbers (Bottom of Page)"/>
        <w:docPartUnique/>
      </w:docPartObj>
    </w:sdtPr>
    <w:sdtEndPr>
      <w:rPr>
        <w:noProof/>
      </w:rPr>
    </w:sdtEndPr>
    <w:sdtContent>
      <w:p w:rsidR="009813B7" w:rsidRDefault="009813B7">
        <w:pPr>
          <w:pStyle w:val="Footer"/>
          <w:jc w:val="right"/>
        </w:pPr>
        <w:r>
          <w:fldChar w:fldCharType="begin"/>
        </w:r>
        <w:r>
          <w:instrText xml:space="preserve"> PAGE   \* MERGEFORMAT </w:instrText>
        </w:r>
        <w:r>
          <w:fldChar w:fldCharType="separate"/>
        </w:r>
        <w:r w:rsidR="00E941FB">
          <w:rPr>
            <w:noProof/>
          </w:rPr>
          <w:t>3</w:t>
        </w:r>
        <w:r>
          <w:rPr>
            <w:noProof/>
          </w:rPr>
          <w:fldChar w:fldCharType="end"/>
        </w:r>
      </w:p>
    </w:sdtContent>
  </w:sdt>
  <w:p w:rsidR="009813B7" w:rsidRDefault="00981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89" w:rsidRDefault="00BE1689" w:rsidP="009813B7">
      <w:pPr>
        <w:spacing w:after="0" w:line="240" w:lineRule="auto"/>
      </w:pPr>
      <w:r>
        <w:separator/>
      </w:r>
    </w:p>
  </w:footnote>
  <w:footnote w:type="continuationSeparator" w:id="0">
    <w:p w:rsidR="00BE1689" w:rsidRDefault="00BE1689" w:rsidP="00981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B7"/>
    <w:rsid w:val="001845C4"/>
    <w:rsid w:val="007943FB"/>
    <w:rsid w:val="009813B7"/>
    <w:rsid w:val="00A16C33"/>
    <w:rsid w:val="00BE1689"/>
    <w:rsid w:val="00CA66BD"/>
    <w:rsid w:val="00CF6C39"/>
    <w:rsid w:val="00E9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3DA6A-D889-4527-9920-7B552075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B7"/>
  </w:style>
  <w:style w:type="paragraph" w:styleId="Footer">
    <w:name w:val="footer"/>
    <w:basedOn w:val="Normal"/>
    <w:link w:val="FooterChar"/>
    <w:uiPriority w:val="99"/>
    <w:unhideWhenUsed/>
    <w:rsid w:val="00981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Forrest</dc:creator>
  <cp:lastModifiedBy>Meca-Gaye Craig</cp:lastModifiedBy>
  <cp:revision>2</cp:revision>
  <dcterms:created xsi:type="dcterms:W3CDTF">2018-08-22T16:16:00Z</dcterms:created>
  <dcterms:modified xsi:type="dcterms:W3CDTF">2018-08-22T16:16:00Z</dcterms:modified>
</cp:coreProperties>
</file>